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  <w:r w:rsidRPr="003107C1">
        <w:rPr>
          <w:rFonts w:ascii="Georgia" w:hAnsi="Georgia" w:cs="Times New Roman"/>
          <w:b/>
          <w:color w:val="00B050"/>
          <w:sz w:val="24"/>
          <w:szCs w:val="24"/>
        </w:rPr>
        <w:t>«Трудно привести к добру нравоучением,</w:t>
      </w:r>
    </w:p>
    <w:p w:rsidR="003107C1" w:rsidRP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  <w:r w:rsidRPr="003107C1">
        <w:rPr>
          <w:rFonts w:ascii="Georgia" w:hAnsi="Georgia" w:cs="Times New Roman"/>
          <w:b/>
          <w:color w:val="00B050"/>
          <w:sz w:val="24"/>
          <w:szCs w:val="24"/>
        </w:rPr>
        <w:t xml:space="preserve"> легко - примером».</w:t>
      </w:r>
    </w:p>
    <w:p w:rsidR="003107C1" w:rsidRP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jc w:val="right"/>
        <w:rPr>
          <w:rFonts w:ascii="Georgia" w:hAnsi="Georgia" w:cs="Times New Roman"/>
          <w:b/>
          <w:color w:val="00B050"/>
          <w:sz w:val="24"/>
          <w:szCs w:val="24"/>
        </w:rPr>
      </w:pPr>
      <w:r w:rsidRPr="003107C1">
        <w:rPr>
          <w:rFonts w:ascii="Georgia" w:hAnsi="Georgia" w:cs="Times New Roman"/>
          <w:b/>
          <w:color w:val="00B050"/>
          <w:sz w:val="24"/>
          <w:szCs w:val="24"/>
        </w:rPr>
        <w:t>Сенека</w:t>
      </w:r>
    </w:p>
    <w:p w:rsidR="003107C1" w:rsidRDefault="003107C1" w:rsidP="003107C1">
      <w:pPr>
        <w:pStyle w:val="a3"/>
        <w:ind w:left="-567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3107C1">
        <w:rPr>
          <w:rFonts w:ascii="Georgia" w:hAnsi="Georgia" w:cs="Times New Roman"/>
          <w:b/>
          <w:i/>
          <w:color w:val="C00000"/>
          <w:sz w:val="28"/>
          <w:szCs w:val="28"/>
        </w:rPr>
        <w:t xml:space="preserve">Что нужно и чего нельзя делать в процессе воспитания </w:t>
      </w:r>
      <w:r w:rsidRPr="003107C1">
        <w:rPr>
          <w:rFonts w:ascii="Georgia" w:hAnsi="Georgia" w:cs="Times New Roman"/>
          <w:b/>
          <w:i/>
          <w:color w:val="C00000"/>
          <w:sz w:val="28"/>
          <w:szCs w:val="28"/>
        </w:rPr>
        <w:t>опекаемого</w:t>
      </w:r>
      <w:r w:rsidRPr="003107C1">
        <w:rPr>
          <w:rFonts w:ascii="Georgia" w:hAnsi="Georgia" w:cs="Times New Roman"/>
          <w:b/>
          <w:i/>
          <w:color w:val="C00000"/>
          <w:sz w:val="28"/>
          <w:szCs w:val="28"/>
        </w:rPr>
        <w:t xml:space="preserve"> ребенка?</w:t>
      </w:r>
    </w:p>
    <w:p w:rsidR="003107C1" w:rsidRPr="003107C1" w:rsidRDefault="003107C1" w:rsidP="003107C1">
      <w:pPr>
        <w:pStyle w:val="a3"/>
        <w:ind w:left="-567"/>
        <w:jc w:val="center"/>
        <w:rPr>
          <w:rFonts w:ascii="Georgia" w:hAnsi="Georgia" w:cs="Times New Roman"/>
          <w:b/>
          <w:sz w:val="28"/>
          <w:szCs w:val="28"/>
        </w:rPr>
      </w:pPr>
    </w:p>
    <w:p w:rsidR="003107C1" w:rsidRDefault="003107C1" w:rsidP="003107C1">
      <w:pPr>
        <w:pStyle w:val="a3"/>
        <w:ind w:left="-567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i/>
          <w:color w:val="00B050"/>
          <w:sz w:val="28"/>
          <w:szCs w:val="28"/>
          <w:u w:val="single"/>
        </w:rPr>
      </w:pPr>
      <w:r w:rsidRPr="003107C1">
        <w:rPr>
          <w:rFonts w:ascii="Georgia" w:hAnsi="Georgia" w:cs="Times New Roman"/>
          <w:b/>
          <w:i/>
          <w:color w:val="00B050"/>
          <w:sz w:val="28"/>
          <w:szCs w:val="28"/>
          <w:u w:val="single"/>
        </w:rPr>
        <w:t>НУЖНО:</w:t>
      </w: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Принимать ребенка, таким, каков он есть, чтобы при любых обстоятельствах он был уверен в неизменности вашей любви к нему.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Стремиться понять, о чем он думает, чего хочет, почему ведет себя так, а не иначе.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Внушать ребенку, что он все может, если только поверит в себя и будет работать.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Понимать, что в любых проступках ребенка следует винить, прежде всего, себя.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 xml:space="preserve">. </w:t>
      </w:r>
      <w:r w:rsidRPr="003107C1">
        <w:rPr>
          <w:rFonts w:ascii="Georgia" w:hAnsi="Georgia" w:cs="Times New Roman"/>
          <w:b/>
          <w:sz w:val="24"/>
          <w:szCs w:val="24"/>
        </w:rPr>
        <w:t>В</w:t>
      </w:r>
      <w:r w:rsidRPr="003107C1">
        <w:rPr>
          <w:rFonts w:ascii="Georgia" w:hAnsi="Georgia" w:cs="Times New Roman"/>
          <w:b/>
          <w:sz w:val="24"/>
          <w:szCs w:val="24"/>
        </w:rPr>
        <w:t xml:space="preserve">идеть в </w:t>
      </w:r>
      <w:proofErr w:type="gramStart"/>
      <w:r w:rsidRPr="003107C1">
        <w:rPr>
          <w:rFonts w:ascii="Georgia" w:hAnsi="Georgia" w:cs="Times New Roman"/>
          <w:b/>
          <w:sz w:val="24"/>
          <w:szCs w:val="24"/>
        </w:rPr>
        <w:t>ребенке</w:t>
      </w:r>
      <w:r w:rsidRPr="003107C1">
        <w:rPr>
          <w:rFonts w:ascii="Georgia" w:hAnsi="Georgia" w:cs="Times New Roman"/>
          <w:b/>
          <w:sz w:val="24"/>
          <w:szCs w:val="24"/>
        </w:rPr>
        <w:t xml:space="preserve">  личность</w:t>
      </w:r>
      <w:proofErr w:type="gramEnd"/>
      <w:r w:rsidRPr="003107C1">
        <w:rPr>
          <w:rFonts w:ascii="Georgia" w:hAnsi="Georgia" w:cs="Times New Roman"/>
          <w:b/>
          <w:sz w:val="24"/>
          <w:szCs w:val="24"/>
        </w:rPr>
        <w:t>, а не объект воспитания.</w:t>
      </w: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Помнить, что воспитывают не ваши слова, а ваш личностный пример.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</w:pPr>
      <w:r w:rsidRPr="003107C1">
        <w:rPr>
          <w:rFonts w:ascii="Georgia" w:hAnsi="Georgia" w:cs="Times New Roman"/>
          <w:b/>
          <w:i/>
          <w:color w:val="C00000"/>
          <w:sz w:val="28"/>
          <w:szCs w:val="28"/>
          <w:u w:val="single"/>
        </w:rPr>
        <w:t>НЕЛЬЗЯ:</w:t>
      </w: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8"/>
          <w:szCs w:val="28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Рассчитывать на то, что ребенок будет самым лучшим и способным. Он не лучше и не хуже он другой, особенный.</w:t>
      </w: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Ждать от ребенка благодарности за то, что вы его взяли в семью и заботились о нем, - он вас об этом не просил.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Использовать ребенка как средство для достижения пусть и самых благородных (но не своих) целей.</w:t>
      </w: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</w:p>
    <w:p w:rsidR="003107C1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>. Рассчитывать на то, что ребенок унаследует ваши интересы и взгляды на жизнь.</w:t>
      </w:r>
    </w:p>
    <w:p w:rsidR="003107C1" w:rsidRPr="003107C1" w:rsidRDefault="003107C1" w:rsidP="003107C1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B773AD" w:rsidRPr="003107C1" w:rsidRDefault="003107C1" w:rsidP="003107C1">
      <w:pPr>
        <w:pStyle w:val="a3"/>
        <w:ind w:left="-567"/>
        <w:rPr>
          <w:rFonts w:ascii="Georgia" w:hAnsi="Georgia" w:cs="Times New Roman"/>
          <w:b/>
          <w:sz w:val="24"/>
          <w:szCs w:val="24"/>
        </w:rPr>
      </w:pPr>
      <w:r w:rsidRPr="003107C1">
        <w:rPr>
          <w:rFonts w:ascii="Georgia" w:hAnsi="Georgia" w:cs="Times New Roman"/>
          <w:b/>
          <w:sz w:val="24"/>
          <w:szCs w:val="24"/>
        </w:rPr>
        <w:t xml:space="preserve">. Перекладывать ответственность за воспитание на </w:t>
      </w:r>
      <w:r w:rsidRPr="003107C1">
        <w:rPr>
          <w:rFonts w:ascii="Georgia" w:hAnsi="Georgia" w:cs="Times New Roman"/>
          <w:b/>
          <w:sz w:val="24"/>
          <w:szCs w:val="24"/>
        </w:rPr>
        <w:t>педагогов</w:t>
      </w:r>
      <w:r w:rsidRPr="003107C1">
        <w:rPr>
          <w:rFonts w:ascii="Georgia" w:hAnsi="Georgia" w:cs="Times New Roman"/>
          <w:b/>
          <w:sz w:val="24"/>
          <w:szCs w:val="24"/>
        </w:rPr>
        <w:t>, методические рекомендации, бабушек и дедушек.</w:t>
      </w:r>
    </w:p>
    <w:sectPr w:rsidR="00B773AD" w:rsidRPr="0031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5"/>
    <w:rsid w:val="003107C1"/>
    <w:rsid w:val="00703175"/>
    <w:rsid w:val="00B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801"/>
  <w15:chartTrackingRefBased/>
  <w15:docId w15:val="{F45B4071-5469-4E8A-BC05-9F7C8AA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2018-10-17T08:42:00Z</dcterms:created>
  <dcterms:modified xsi:type="dcterms:W3CDTF">2018-10-17T08:49:00Z</dcterms:modified>
</cp:coreProperties>
</file>